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color w:val="c00000"/>
          <w:sz w:val="28"/>
          <w:szCs w:val="28"/>
          <w:highlight w:val="white"/>
        </w:rPr>
      </w:pPr>
      <w:r w:rsidDel="00000000" w:rsidR="00000000" w:rsidRPr="00000000">
        <w:rPr>
          <w:b w:val="1"/>
          <w:color w:val="c00000"/>
          <w:sz w:val="28"/>
          <w:szCs w:val="28"/>
          <w:highlight w:val="white"/>
          <w:rtl w:val="0"/>
        </w:rPr>
        <w:t xml:space="preserve">61ª BOLOGNA CHILDREN’S BOOK FAIR: I PREMI</w:t>
      </w:r>
    </w:p>
    <w:p w:rsidR="00000000" w:rsidDel="00000000" w:rsidP="00000000" w:rsidRDefault="00000000" w:rsidRPr="00000000" w14:paraId="00000002">
      <w:pPr>
        <w:pBdr>
          <w:top w:space="0" w:sz="0" w:val="nil"/>
          <w:left w:space="0" w:sz="0" w:val="nil"/>
          <w:bottom w:space="0" w:sz="0" w:val="nil"/>
          <w:right w:space="0" w:sz="0" w:val="nil"/>
          <w:between w:space="0" w:sz="0" w:val="nil"/>
        </w:pBdr>
        <w:jc w:val="both"/>
        <w:rPr>
          <w:sz w:val="26"/>
          <w:szCs w:val="26"/>
          <w:highlight w:val="white"/>
        </w:rPr>
      </w:pPr>
      <w:r w:rsidDel="00000000" w:rsidR="00000000" w:rsidRPr="00000000">
        <w:rPr>
          <w:color w:val="c00000"/>
          <w:sz w:val="26"/>
          <w:szCs w:val="26"/>
          <w:highlight w:val="white"/>
          <w:rtl w:val="0"/>
        </w:rPr>
        <w:t xml:space="preserve">La fiera promotrice di nuovi e affermati talenti: ricerca di qualità, tendenze, innovazione e grande spazio ai premi internazionali </w:t>
      </w:r>
      <w:r w:rsidDel="00000000" w:rsidR="00000000" w:rsidRPr="00000000">
        <w:rPr>
          <w:rtl w:val="0"/>
        </w:rPr>
      </w:r>
    </w:p>
    <w:p w:rsidR="00000000" w:rsidDel="00000000" w:rsidP="00000000" w:rsidRDefault="00000000" w:rsidRPr="00000000" w14:paraId="00000003">
      <w:pPr>
        <w:shd w:fill="ffffff" w:val="clear"/>
        <w:jc w:val="both"/>
        <w:rPr>
          <w:sz w:val="22"/>
          <w:szCs w:val="22"/>
          <w:highlight w:val="white"/>
        </w:rPr>
      </w:pPr>
      <w:r w:rsidDel="00000000" w:rsidR="00000000" w:rsidRPr="00000000">
        <w:rPr>
          <w:rtl w:val="0"/>
        </w:rPr>
      </w:r>
    </w:p>
    <w:p w:rsidR="00000000" w:rsidDel="00000000" w:rsidP="00000000" w:rsidRDefault="00000000" w:rsidRPr="00000000" w14:paraId="00000004">
      <w:pPr>
        <w:shd w:fill="ffffff" w:val="clear"/>
        <w:jc w:val="both"/>
        <w:rPr>
          <w:b w:val="1"/>
        </w:rPr>
      </w:pPr>
      <w:r w:rsidDel="00000000" w:rsidR="00000000" w:rsidRPr="00000000">
        <w:rPr>
          <w:b w:val="1"/>
          <w:rtl w:val="0"/>
        </w:rPr>
        <w:t xml:space="preserve">BOP - BOLOGNA PRIZE FOR THE BEST CHILDREN’S PUBLISHERS OF THE YEAR </w:t>
      </w:r>
    </w:p>
    <w:p w:rsidR="00000000" w:rsidDel="00000000" w:rsidP="00000000" w:rsidRDefault="00000000" w:rsidRPr="00000000" w14:paraId="00000005">
      <w:pPr>
        <w:shd w:fill="ffffff" w:val="clear"/>
        <w:jc w:val="both"/>
        <w:rPr>
          <w:sz w:val="22"/>
          <w:szCs w:val="22"/>
        </w:rPr>
      </w:pPr>
      <w:r w:rsidDel="00000000" w:rsidR="00000000" w:rsidRPr="00000000">
        <w:rPr>
          <w:sz w:val="22"/>
          <w:szCs w:val="22"/>
          <w:rtl w:val="0"/>
        </w:rPr>
        <w:t xml:space="preserve">Organizzato da Bologna Children’s Book Fair e Associazione Italiana Editori (AIE) in collaborazione con IPA – International Publishers Association e dedicato al </w:t>
      </w:r>
      <w:r w:rsidDel="00000000" w:rsidR="00000000" w:rsidRPr="00000000">
        <w:rPr>
          <w:b w:val="1"/>
          <w:sz w:val="22"/>
          <w:szCs w:val="22"/>
          <w:rtl w:val="0"/>
        </w:rPr>
        <w:t xml:space="preserve">migliore editore scelto per ciascuna delle sei aree del mondo</w:t>
      </w:r>
      <w:r w:rsidDel="00000000" w:rsidR="00000000" w:rsidRPr="00000000">
        <w:rPr>
          <w:sz w:val="22"/>
          <w:szCs w:val="22"/>
          <w:rtl w:val="0"/>
        </w:rPr>
        <w:t xml:space="preserve"> (Europa; Africa; Asia; Oceania; </w:t>
      </w:r>
      <w:r w:rsidDel="00000000" w:rsidR="00000000" w:rsidRPr="00000000">
        <w:rPr>
          <w:sz w:val="22"/>
          <w:szCs w:val="22"/>
          <w:highlight w:val="white"/>
          <w:rtl w:val="0"/>
        </w:rPr>
        <w:t xml:space="preserve">America Centro, Sud e Caraibi; America del Nord</w:t>
      </w:r>
      <w:r w:rsidDel="00000000" w:rsidR="00000000" w:rsidRPr="00000000">
        <w:rPr>
          <w:sz w:val="22"/>
          <w:szCs w:val="22"/>
          <w:rtl w:val="0"/>
        </w:rPr>
        <w:t xml:space="preserve">), il Bologna Prize for the Best Children’s Publishers of the Year giunge quest’anno alla sua 11ª edizione. Nato in occasione del 50° anniversario di BCBF, ha l’obiettivo di dare un riconoscimento alle case editrici che si sono distinte maggiormente per il carattere creativo, la qualità e il coraggio delle scelte editoriali nel corso dell’ultimo anno. Il premio, assegnato dagli stessi editori in fiera, si rivela così una formidabile attività di scouting, favorendo gli scambi tra i Paesi.</w:t>
      </w:r>
      <w:r w:rsidDel="00000000" w:rsidR="00000000" w:rsidRPr="00000000">
        <w:rPr>
          <w:rFonts w:ascii="Arial" w:cs="Arial" w:eastAsia="Arial" w:hAnsi="Arial"/>
          <w:sz w:val="26"/>
          <w:szCs w:val="26"/>
          <w:rtl w:val="0"/>
        </w:rPr>
        <w:t xml:space="preserve"> </w:t>
      </w:r>
      <w:r w:rsidDel="00000000" w:rsidR="00000000" w:rsidRPr="00000000">
        <w:rPr>
          <w:rtl w:val="0"/>
        </w:rPr>
      </w:r>
    </w:p>
    <w:p w:rsidR="00000000" w:rsidDel="00000000" w:rsidP="00000000" w:rsidRDefault="00000000" w:rsidRPr="00000000" w14:paraId="00000006">
      <w:pPr>
        <w:rPr>
          <w:color w:val="c00000"/>
        </w:rPr>
      </w:pPr>
      <w:r w:rsidDel="00000000" w:rsidR="00000000" w:rsidRPr="00000000">
        <w:rPr>
          <w:rtl w:val="0"/>
        </w:rPr>
      </w:r>
    </w:p>
    <w:p w:rsidR="00000000" w:rsidDel="00000000" w:rsidP="00000000" w:rsidRDefault="00000000" w:rsidRPr="00000000" w14:paraId="00000007">
      <w:pPr>
        <w:shd w:fill="ffffff" w:val="clear"/>
        <w:jc w:val="both"/>
        <w:rPr>
          <w:b w:val="1"/>
          <w:highlight w:val="white"/>
        </w:rPr>
      </w:pPr>
      <w:r w:rsidDel="00000000" w:rsidR="00000000" w:rsidRPr="00000000">
        <w:rPr>
          <w:b w:val="1"/>
          <w:highlight w:val="white"/>
          <w:rtl w:val="0"/>
        </w:rPr>
        <w:t xml:space="preserve">I BOLOGNARAGAZZI AWARDS E IL BOLOGNARAGAZZI CROSSMEDIA AWARD</w:t>
      </w:r>
    </w:p>
    <w:p w:rsidR="00000000" w:rsidDel="00000000" w:rsidP="00000000" w:rsidRDefault="00000000" w:rsidRPr="00000000" w14:paraId="00000008">
      <w:pPr>
        <w:shd w:fill="ffffff" w:val="clear"/>
        <w:jc w:val="both"/>
        <w:rPr>
          <w:b w:val="1"/>
          <w:sz w:val="22"/>
          <w:szCs w:val="22"/>
          <w:highlight w:val="white"/>
        </w:rPr>
      </w:pPr>
      <w:r w:rsidDel="00000000" w:rsidR="00000000" w:rsidRPr="00000000">
        <w:rPr>
          <w:sz w:val="22"/>
          <w:szCs w:val="22"/>
          <w:highlight w:val="white"/>
          <w:rtl w:val="0"/>
        </w:rPr>
        <w:t xml:space="preserve">I </w:t>
      </w:r>
      <w:r w:rsidDel="00000000" w:rsidR="00000000" w:rsidRPr="00000000">
        <w:rPr>
          <w:b w:val="1"/>
          <w:sz w:val="22"/>
          <w:szCs w:val="22"/>
          <w:highlight w:val="white"/>
          <w:rtl w:val="0"/>
        </w:rPr>
        <w:t xml:space="preserve">BolognaRagazzi Awards</w:t>
      </w:r>
      <w:r w:rsidDel="00000000" w:rsidR="00000000" w:rsidRPr="00000000">
        <w:rPr>
          <w:sz w:val="22"/>
          <w:szCs w:val="22"/>
          <w:highlight w:val="white"/>
          <w:rtl w:val="0"/>
        </w:rPr>
        <w:t xml:space="preserve"> rappresentano uno dei riconoscimenti più prestigiosi per l’editoria per ragazzi e una grande opportunità di copyright business per gli editori premiati: le giurie internazionali premiano le cinque categorie principali (Fiction, Non-Fiction, Opera Prima, per autori e illustratori esordienti, Comics, rivolta a fumetti e graphic novel e Toddler, nuova categoria permanente), oltre ad avere a disposizione il New Horizons, premio per opere di particolare innovatività artistica. Infine, la categoria speciale che ogni anno accompagna quelle istituzionali, per il 2024 è dedicata a </w:t>
      </w:r>
      <w:r w:rsidDel="00000000" w:rsidR="00000000" w:rsidRPr="00000000">
        <w:rPr>
          <w:b w:val="1"/>
          <w:sz w:val="22"/>
          <w:szCs w:val="22"/>
          <w:highlight w:val="white"/>
          <w:rtl w:val="0"/>
        </w:rPr>
        <w:t xml:space="preserve">I Mari.</w:t>
      </w:r>
    </w:p>
    <w:p w:rsidR="00000000" w:rsidDel="00000000" w:rsidP="00000000" w:rsidRDefault="00000000" w:rsidRPr="00000000" w14:paraId="00000009">
      <w:pPr>
        <w:shd w:fill="ffffff" w:val="clear"/>
        <w:jc w:val="both"/>
        <w:rPr>
          <w:sz w:val="22"/>
          <w:szCs w:val="22"/>
          <w:highlight w:val="white"/>
        </w:rPr>
      </w:pPr>
      <w:r w:rsidDel="00000000" w:rsidR="00000000" w:rsidRPr="00000000">
        <w:rPr>
          <w:sz w:val="22"/>
          <w:szCs w:val="22"/>
          <w:highlight w:val="white"/>
          <w:rtl w:val="0"/>
        </w:rPr>
        <w:t xml:space="preserve">A integrare queste categorie, il </w:t>
      </w:r>
      <w:r w:rsidDel="00000000" w:rsidR="00000000" w:rsidRPr="00000000">
        <w:rPr>
          <w:b w:val="1"/>
          <w:sz w:val="22"/>
          <w:szCs w:val="22"/>
          <w:highlight w:val="white"/>
          <w:rtl w:val="0"/>
        </w:rPr>
        <w:t xml:space="preserve">BolognaRagazzi CrossMedia Award</w:t>
      </w:r>
      <w:r w:rsidDel="00000000" w:rsidR="00000000" w:rsidRPr="00000000">
        <w:rPr>
          <w:sz w:val="22"/>
          <w:szCs w:val="22"/>
          <w:highlight w:val="white"/>
          <w:rtl w:val="0"/>
        </w:rPr>
        <w:t xml:space="preserve">, organizzato nell’ambito di </w:t>
      </w:r>
      <w:r w:rsidDel="00000000" w:rsidR="00000000" w:rsidRPr="00000000">
        <w:rPr>
          <w:b w:val="1"/>
          <w:sz w:val="22"/>
          <w:szCs w:val="22"/>
          <w:highlight w:val="white"/>
          <w:rtl w:val="0"/>
        </w:rPr>
        <w:t xml:space="preserve">Aldus Up</w:t>
      </w:r>
      <w:r w:rsidDel="00000000" w:rsidR="00000000" w:rsidRPr="00000000">
        <w:rPr>
          <w:sz w:val="22"/>
          <w:szCs w:val="22"/>
          <w:highlight w:val="white"/>
          <w:rtl w:val="0"/>
        </w:rPr>
        <w:t xml:space="preserve">: a conferma del ruolo generativo che il libro continua a svolgere all’interno delle narrazioni contemporanee, vengono premiate dal CrossMedia quelle storie che dall’editoria tradizionale sono state capaci di convincenti migrazioni, intersezioni o espansioni su altre piattaforme. </w:t>
      </w:r>
    </w:p>
    <w:p w:rsidR="00000000" w:rsidDel="00000000" w:rsidP="00000000" w:rsidRDefault="00000000" w:rsidRPr="00000000" w14:paraId="0000000A">
      <w:pPr>
        <w:shd w:fill="ffffff" w:val="clear"/>
        <w:jc w:val="both"/>
        <w:rPr>
          <w:b w:val="1"/>
          <w:highlight w:val="white"/>
        </w:rPr>
      </w:pPr>
      <w:r w:rsidDel="00000000" w:rsidR="00000000" w:rsidRPr="00000000">
        <w:rPr>
          <w:rtl w:val="0"/>
        </w:rPr>
      </w:r>
    </w:p>
    <w:p w:rsidR="00000000" w:rsidDel="00000000" w:rsidP="00000000" w:rsidRDefault="00000000" w:rsidRPr="00000000" w14:paraId="0000000B">
      <w:pPr>
        <w:shd w:fill="ffffff" w:val="clear"/>
        <w:jc w:val="both"/>
        <w:rPr>
          <w:b w:val="1"/>
          <w:highlight w:val="white"/>
        </w:rPr>
      </w:pPr>
      <w:r w:rsidDel="00000000" w:rsidR="00000000" w:rsidRPr="00000000">
        <w:rPr>
          <w:b w:val="1"/>
          <w:highlight w:val="white"/>
          <w:rtl w:val="0"/>
        </w:rPr>
        <w:t xml:space="preserve">I PREMI INTERNAZIONALI</w:t>
      </w:r>
    </w:p>
    <w:p w:rsidR="00000000" w:rsidDel="00000000" w:rsidP="00000000" w:rsidRDefault="00000000" w:rsidRPr="00000000" w14:paraId="0000000C">
      <w:pPr>
        <w:shd w:fill="ffffff" w:val="clear"/>
        <w:jc w:val="both"/>
        <w:rPr>
          <w:b w:val="1"/>
          <w:sz w:val="22"/>
          <w:szCs w:val="22"/>
          <w:highlight w:val="white"/>
        </w:rPr>
      </w:pPr>
      <w:r w:rsidDel="00000000" w:rsidR="00000000" w:rsidRPr="00000000">
        <w:rPr>
          <w:sz w:val="22"/>
          <w:szCs w:val="22"/>
          <w:highlight w:val="white"/>
          <w:rtl w:val="0"/>
        </w:rPr>
        <w:t xml:space="preserve">Promotrice di importanti riconoscimenti che influenzano e guidano il settore dell’editoria per bambini e ragazzi, Bologna Children’s Book Fair è anche palcoscenico dei più importanti premi per il mondo del libro internazionale: l’</w:t>
      </w:r>
      <w:r w:rsidDel="00000000" w:rsidR="00000000" w:rsidRPr="00000000">
        <w:rPr>
          <w:b w:val="1"/>
          <w:sz w:val="22"/>
          <w:szCs w:val="22"/>
          <w:highlight w:val="white"/>
          <w:rtl w:val="0"/>
        </w:rPr>
        <w:t xml:space="preserve">Astrid Lindgren Memorial Award </w:t>
      </w:r>
      <w:r w:rsidDel="00000000" w:rsidR="00000000" w:rsidRPr="00000000">
        <w:rPr>
          <w:sz w:val="22"/>
          <w:szCs w:val="22"/>
          <w:highlight w:val="white"/>
          <w:rtl w:val="0"/>
        </w:rPr>
        <w:t xml:space="preserve">(9 aprile, Illustrators Café, 12.45-13.45), il premio </w:t>
      </w:r>
      <w:r w:rsidDel="00000000" w:rsidR="00000000" w:rsidRPr="00000000">
        <w:rPr>
          <w:b w:val="1"/>
          <w:sz w:val="22"/>
          <w:szCs w:val="22"/>
          <w:highlight w:val="white"/>
          <w:rtl w:val="0"/>
        </w:rPr>
        <w:t xml:space="preserve">Hans Christian Andersen Award </w:t>
      </w:r>
      <w:r w:rsidDel="00000000" w:rsidR="00000000" w:rsidRPr="00000000">
        <w:rPr>
          <w:sz w:val="22"/>
          <w:szCs w:val="22"/>
          <w:highlight w:val="white"/>
          <w:rtl w:val="0"/>
        </w:rPr>
        <w:t xml:space="preserve">e gli</w:t>
      </w:r>
      <w:r w:rsidDel="00000000" w:rsidR="00000000" w:rsidRPr="00000000">
        <w:rPr>
          <w:b w:val="1"/>
          <w:sz w:val="22"/>
          <w:szCs w:val="22"/>
          <w:highlight w:val="white"/>
          <w:rtl w:val="0"/>
        </w:rPr>
        <w:t xml:space="preserve"> IBBY Reading Promotions Awards </w:t>
      </w:r>
      <w:r w:rsidDel="00000000" w:rsidR="00000000" w:rsidRPr="00000000">
        <w:rPr>
          <w:sz w:val="22"/>
          <w:szCs w:val="22"/>
          <w:highlight w:val="white"/>
          <w:rtl w:val="0"/>
        </w:rPr>
        <w:t xml:space="preserve">sono annunciati  durante la fiera (8 aprile, Illustrators Café, 15.00-16.15).</w:t>
      </w:r>
      <w:r w:rsidDel="00000000" w:rsidR="00000000" w:rsidRPr="00000000">
        <w:rPr>
          <w:rtl w:val="0"/>
        </w:rPr>
      </w:r>
    </w:p>
    <w:p w:rsidR="00000000" w:rsidDel="00000000" w:rsidP="00000000" w:rsidRDefault="00000000" w:rsidRPr="00000000" w14:paraId="0000000D">
      <w:pPr>
        <w:shd w:fill="ffffff" w:val="clear"/>
        <w:jc w:val="both"/>
        <w:rPr>
          <w:sz w:val="22"/>
          <w:szCs w:val="22"/>
          <w:highlight w:val="white"/>
        </w:rPr>
      </w:pPr>
      <w:r w:rsidDel="00000000" w:rsidR="00000000" w:rsidRPr="00000000">
        <w:rPr>
          <w:rtl w:val="0"/>
        </w:rPr>
      </w:r>
    </w:p>
    <w:p w:rsidR="00000000" w:rsidDel="00000000" w:rsidP="00000000" w:rsidRDefault="00000000" w:rsidRPr="00000000" w14:paraId="0000000E">
      <w:pPr>
        <w:shd w:fill="ffffff" w:val="clear"/>
        <w:jc w:val="both"/>
        <w:rPr>
          <w:highlight w:val="white"/>
        </w:rPr>
      </w:pPr>
      <w:r w:rsidDel="00000000" w:rsidR="00000000" w:rsidRPr="00000000">
        <w:rPr>
          <w:b w:val="1"/>
          <w:highlight w:val="white"/>
          <w:rtl w:val="0"/>
        </w:rPr>
        <w:t xml:space="preserve">PREMIO STREGA RAGAZZE E RAGAZZI</w:t>
      </w:r>
      <w:r w:rsidDel="00000000" w:rsidR="00000000" w:rsidRPr="00000000">
        <w:rPr>
          <w:rtl w:val="0"/>
        </w:rPr>
      </w:r>
    </w:p>
    <w:p w:rsidR="00000000" w:rsidDel="00000000" w:rsidP="00000000" w:rsidRDefault="00000000" w:rsidRPr="00000000" w14:paraId="0000000F">
      <w:pPr>
        <w:shd w:fill="ffffff" w:val="clear"/>
        <w:jc w:val="both"/>
        <w:rPr>
          <w:sz w:val="21"/>
          <w:szCs w:val="21"/>
          <w:highlight w:val="white"/>
        </w:rPr>
      </w:pPr>
      <w:r w:rsidDel="00000000" w:rsidR="00000000" w:rsidRPr="00000000">
        <w:rPr>
          <w:color w:val="222222"/>
          <w:sz w:val="22"/>
          <w:szCs w:val="22"/>
          <w:highlight w:val="white"/>
          <w:rtl w:val="0"/>
        </w:rPr>
        <w:t xml:space="preserve">Torna in fiera la proclamazione del </w:t>
      </w:r>
      <w:r w:rsidDel="00000000" w:rsidR="00000000" w:rsidRPr="00000000">
        <w:rPr>
          <w:b w:val="1"/>
          <w:color w:val="222222"/>
          <w:sz w:val="22"/>
          <w:szCs w:val="22"/>
          <w:highlight w:val="white"/>
          <w:rtl w:val="0"/>
        </w:rPr>
        <w:t xml:space="preserve">Premio Strega Ragazze e Ragazzi Migliore narrazione per immagini</w:t>
      </w:r>
      <w:r w:rsidDel="00000000" w:rsidR="00000000" w:rsidRPr="00000000">
        <w:rPr>
          <w:color w:val="222222"/>
          <w:sz w:val="22"/>
          <w:szCs w:val="22"/>
          <w:highlight w:val="white"/>
          <w:rtl w:val="0"/>
        </w:rPr>
        <w:t xml:space="preserve">, categoria nata nel 2022 per sottolineare il rapporto tra Bologna Children’s Book Fair e Premio Strega. Verranno inoltre resi noti i libri proposti dagli editori nelle categorie di concorso 6+, 8+, 11+ e Migliore libro d’esordio (10 aprile, Illustrators Café, 14.30-15.20). Il Pr</w:t>
      </w:r>
      <w:r w:rsidDel="00000000" w:rsidR="00000000" w:rsidRPr="00000000">
        <w:rPr>
          <w:sz w:val="21"/>
          <w:szCs w:val="21"/>
          <w:highlight w:val="white"/>
          <w:rtl w:val="0"/>
        </w:rPr>
        <w:t xml:space="preserve">emio Strega Ragazze e Ragazzi è promosso da </w:t>
      </w:r>
      <w:r w:rsidDel="00000000" w:rsidR="00000000" w:rsidRPr="00000000">
        <w:rPr>
          <w:b w:val="1"/>
          <w:sz w:val="21"/>
          <w:szCs w:val="21"/>
          <w:highlight w:val="white"/>
          <w:rtl w:val="0"/>
        </w:rPr>
        <w:t xml:space="preserve">Fondazione Maria e Goffredo Bellonci</w:t>
      </w:r>
      <w:r w:rsidDel="00000000" w:rsidR="00000000" w:rsidRPr="00000000">
        <w:rPr>
          <w:sz w:val="21"/>
          <w:szCs w:val="21"/>
          <w:highlight w:val="white"/>
          <w:rtl w:val="0"/>
        </w:rPr>
        <w:t xml:space="preserve"> e </w:t>
      </w:r>
      <w:r w:rsidDel="00000000" w:rsidR="00000000" w:rsidRPr="00000000">
        <w:rPr>
          <w:b w:val="1"/>
          <w:sz w:val="21"/>
          <w:szCs w:val="21"/>
          <w:highlight w:val="white"/>
          <w:rtl w:val="0"/>
        </w:rPr>
        <w:t xml:space="preserve">Strega Alberti Benevento</w:t>
      </w:r>
      <w:r w:rsidDel="00000000" w:rsidR="00000000" w:rsidRPr="00000000">
        <w:rPr>
          <w:sz w:val="21"/>
          <w:szCs w:val="21"/>
          <w:highlight w:val="white"/>
          <w:rtl w:val="0"/>
        </w:rPr>
        <w:t xml:space="preserve"> – organizzatori del </w:t>
      </w:r>
      <w:r w:rsidDel="00000000" w:rsidR="00000000" w:rsidRPr="00000000">
        <w:rPr>
          <w:b w:val="1"/>
          <w:sz w:val="21"/>
          <w:szCs w:val="21"/>
          <w:highlight w:val="white"/>
          <w:rtl w:val="0"/>
        </w:rPr>
        <w:t xml:space="preserve">Premio Strega</w:t>
      </w:r>
      <w:r w:rsidDel="00000000" w:rsidR="00000000" w:rsidRPr="00000000">
        <w:rPr>
          <w:sz w:val="21"/>
          <w:szCs w:val="21"/>
          <w:highlight w:val="white"/>
          <w:rtl w:val="0"/>
        </w:rPr>
        <w:t xml:space="preserve"> – con il </w:t>
      </w:r>
      <w:r w:rsidDel="00000000" w:rsidR="00000000" w:rsidRPr="00000000">
        <w:rPr>
          <w:b w:val="1"/>
          <w:sz w:val="21"/>
          <w:szCs w:val="21"/>
          <w:highlight w:val="white"/>
          <w:rtl w:val="0"/>
        </w:rPr>
        <w:t xml:space="preserve">Centro per il libro e la lettura</w:t>
      </w:r>
      <w:r w:rsidDel="00000000" w:rsidR="00000000" w:rsidRPr="00000000">
        <w:rPr>
          <w:sz w:val="21"/>
          <w:szCs w:val="21"/>
          <w:highlight w:val="white"/>
          <w:rtl w:val="0"/>
        </w:rPr>
        <w:t xml:space="preserve"> e </w:t>
      </w:r>
      <w:r w:rsidDel="00000000" w:rsidR="00000000" w:rsidRPr="00000000">
        <w:rPr>
          <w:b w:val="1"/>
          <w:sz w:val="21"/>
          <w:szCs w:val="21"/>
          <w:highlight w:val="white"/>
          <w:rtl w:val="0"/>
        </w:rPr>
        <w:t xml:space="preserve">BolognaFiere-Bologna Children’s Book Fair</w:t>
      </w:r>
      <w:r w:rsidDel="00000000" w:rsidR="00000000" w:rsidRPr="00000000">
        <w:rPr>
          <w:sz w:val="21"/>
          <w:szCs w:val="21"/>
          <w:highlight w:val="white"/>
          <w:rtl w:val="0"/>
        </w:rPr>
        <w:t xml:space="preserve">, in collaborazione con </w:t>
      </w:r>
      <w:r w:rsidDel="00000000" w:rsidR="00000000" w:rsidRPr="00000000">
        <w:rPr>
          <w:b w:val="1"/>
          <w:sz w:val="21"/>
          <w:szCs w:val="21"/>
          <w:highlight w:val="white"/>
          <w:rtl w:val="0"/>
        </w:rPr>
        <w:t xml:space="preserve">BPER</w:t>
      </w:r>
      <w:r w:rsidDel="00000000" w:rsidR="00000000" w:rsidRPr="00000000">
        <w:rPr>
          <w:sz w:val="21"/>
          <w:szCs w:val="21"/>
          <w:highlight w:val="white"/>
          <w:rtl w:val="0"/>
        </w:rPr>
        <w:t xml:space="preserve">, </w:t>
      </w:r>
      <w:r w:rsidDel="00000000" w:rsidR="00000000" w:rsidRPr="00000000">
        <w:rPr>
          <w:b w:val="1"/>
          <w:sz w:val="21"/>
          <w:szCs w:val="21"/>
          <w:highlight w:val="white"/>
          <w:rtl w:val="0"/>
        </w:rPr>
        <w:t xml:space="preserve">La Feltrinelli Librerie </w:t>
      </w:r>
      <w:r w:rsidDel="00000000" w:rsidR="00000000" w:rsidRPr="00000000">
        <w:rPr>
          <w:sz w:val="21"/>
          <w:szCs w:val="21"/>
          <w:highlight w:val="white"/>
          <w:rtl w:val="0"/>
        </w:rPr>
        <w:t xml:space="preserve">e il </w:t>
      </w:r>
      <w:r w:rsidDel="00000000" w:rsidR="00000000" w:rsidRPr="00000000">
        <w:rPr>
          <w:b w:val="1"/>
          <w:sz w:val="21"/>
          <w:szCs w:val="21"/>
          <w:highlight w:val="white"/>
          <w:rtl w:val="0"/>
        </w:rPr>
        <w:t xml:space="preserve">Ministero degli Affari Esteri e della Cooperazione Internazionale</w:t>
      </w:r>
      <w:r w:rsidDel="00000000" w:rsidR="00000000" w:rsidRPr="00000000">
        <w:rPr>
          <w:sz w:val="21"/>
          <w:szCs w:val="21"/>
          <w:highlight w:val="white"/>
          <w:rtl w:val="0"/>
        </w:rPr>
        <w:t xml:space="preserve"> - </w:t>
      </w:r>
      <w:r w:rsidDel="00000000" w:rsidR="00000000" w:rsidRPr="00000000">
        <w:rPr>
          <w:b w:val="1"/>
          <w:sz w:val="21"/>
          <w:szCs w:val="21"/>
          <w:highlight w:val="white"/>
          <w:rtl w:val="0"/>
        </w:rPr>
        <w:t xml:space="preserve">Sistema della Formazione Italiana nel Mondo</w:t>
      </w:r>
      <w:r w:rsidDel="00000000" w:rsidR="00000000" w:rsidRPr="00000000">
        <w:rPr>
          <w:sz w:val="21"/>
          <w:szCs w:val="21"/>
          <w:highlight w:val="white"/>
          <w:rtl w:val="0"/>
        </w:rPr>
        <w:t xml:space="preserve">, sponsor tecnico</w:t>
      </w:r>
      <w:r w:rsidDel="00000000" w:rsidR="00000000" w:rsidRPr="00000000">
        <w:rPr>
          <w:b w:val="1"/>
          <w:sz w:val="21"/>
          <w:szCs w:val="21"/>
          <w:highlight w:val="white"/>
          <w:rtl w:val="0"/>
        </w:rPr>
        <w:t xml:space="preserve"> SYGLA</w:t>
      </w:r>
      <w:r w:rsidDel="00000000" w:rsidR="00000000" w:rsidRPr="00000000">
        <w:rPr>
          <w:sz w:val="21"/>
          <w:szCs w:val="21"/>
          <w:highlight w:val="white"/>
          <w:rtl w:val="0"/>
        </w:rPr>
        <w:t xml:space="preserve">.</w:t>
      </w:r>
    </w:p>
    <w:p w:rsidR="00000000" w:rsidDel="00000000" w:rsidP="00000000" w:rsidRDefault="00000000" w:rsidRPr="00000000" w14:paraId="00000010">
      <w:pPr>
        <w:shd w:fill="ffffff" w:val="clear"/>
        <w:jc w:val="both"/>
        <w:rPr>
          <w:sz w:val="21"/>
          <w:szCs w:val="21"/>
          <w:highlight w:val="white"/>
        </w:rPr>
      </w:pPr>
      <w:r w:rsidDel="00000000" w:rsidR="00000000" w:rsidRPr="00000000">
        <w:rPr>
          <w:rtl w:val="0"/>
        </w:rPr>
      </w:r>
    </w:p>
    <w:p w:rsidR="00000000" w:rsidDel="00000000" w:rsidP="00000000" w:rsidRDefault="00000000" w:rsidRPr="00000000" w14:paraId="00000011">
      <w:pPr>
        <w:pBdr>
          <w:top w:color="000000" w:space="0" w:sz="0" w:val="none"/>
          <w:left w:color="000000" w:space="0" w:sz="0" w:val="none"/>
          <w:bottom w:color="000000" w:space="0" w:sz="0" w:val="none"/>
          <w:right w:color="000000" w:space="0" w:sz="0" w:val="none"/>
          <w:between w:color="000000" w:space="0" w:sz="0" w:val="none"/>
        </w:pBdr>
        <w:jc w:val="both"/>
        <w:rPr>
          <w:b w:val="1"/>
        </w:rPr>
      </w:pPr>
      <w:r w:rsidDel="00000000" w:rsidR="00000000" w:rsidRPr="00000000">
        <w:rPr>
          <w:b w:val="1"/>
          <w:rtl w:val="0"/>
        </w:rPr>
        <w:t xml:space="preserve">IN ALTRE PAROLE</w:t>
      </w:r>
    </w:p>
    <w:p w:rsidR="00000000" w:rsidDel="00000000" w:rsidP="00000000" w:rsidRDefault="00000000" w:rsidRPr="00000000" w14:paraId="00000012">
      <w:pPr>
        <w:shd w:fill="ffffff" w:val="clear"/>
        <w:jc w:val="both"/>
        <w:rPr>
          <w:sz w:val="22"/>
          <w:szCs w:val="22"/>
        </w:rPr>
      </w:pPr>
      <w:r w:rsidDel="00000000" w:rsidR="00000000" w:rsidRPr="00000000">
        <w:rPr>
          <w:sz w:val="22"/>
          <w:szCs w:val="22"/>
          <w:rtl w:val="0"/>
        </w:rPr>
        <w:t xml:space="preserve">Allo scopo di favorire la traduzione di libri per ragazzi e promuovere il talento di giovani traduttori da segnalare alle case editrici del settore, BCBF promuove il concorso di traduzione </w:t>
      </w:r>
      <w:r w:rsidDel="00000000" w:rsidR="00000000" w:rsidRPr="00000000">
        <w:rPr>
          <w:b w:val="1"/>
          <w:sz w:val="22"/>
          <w:szCs w:val="22"/>
          <w:rtl w:val="0"/>
        </w:rPr>
        <w:t xml:space="preserve">In Altre Parole</w:t>
      </w:r>
      <w:r w:rsidDel="00000000" w:rsidR="00000000" w:rsidRPr="00000000">
        <w:rPr>
          <w:sz w:val="22"/>
          <w:szCs w:val="22"/>
          <w:rtl w:val="0"/>
        </w:rPr>
        <w:t xml:space="preserve">, con il sostegno e la collaborazione di Agenzia ICE e del Ministero degli Affari Esteri e della Cooperazione Internazionale - MAECI. Dedicato in questa 14ª edizione alla lingua slovena in omaggio alla Slovenia, Paese Ospite d’Onore 2024, il premio intende dare riconoscimento al grande valore che i traduttori apportano al settore editoriale, permettendo scambi di idee e creatività tra diversi mercati e facendosi in questo spesso scout di nuovi talenti (11 aprile, Translators Café, 11.15-11.30).</w:t>
      </w:r>
    </w:p>
    <w:p w:rsidR="00000000" w:rsidDel="00000000" w:rsidP="00000000" w:rsidRDefault="00000000" w:rsidRPr="00000000" w14:paraId="00000013">
      <w:pPr>
        <w:shd w:fill="ffffff" w:val="clear"/>
        <w:jc w:val="both"/>
        <w:rPr>
          <w:sz w:val="22"/>
          <w:szCs w:val="22"/>
        </w:rPr>
      </w:pPr>
      <w:r w:rsidDel="00000000" w:rsidR="00000000" w:rsidRPr="00000000">
        <w:rPr>
          <w:rtl w:val="0"/>
        </w:rPr>
      </w:r>
    </w:p>
    <w:p w:rsidR="00000000" w:rsidDel="00000000" w:rsidP="00000000" w:rsidRDefault="00000000" w:rsidRPr="00000000" w14:paraId="00000014">
      <w:pPr>
        <w:shd w:fill="ffffff" w:val="clear"/>
        <w:ind w:right="140"/>
        <w:jc w:val="both"/>
        <w:rPr>
          <w:b w:val="1"/>
        </w:rPr>
      </w:pPr>
      <w:r w:rsidDel="00000000" w:rsidR="00000000" w:rsidRPr="00000000">
        <w:rPr>
          <w:b w:val="1"/>
          <w:rtl w:val="0"/>
        </w:rPr>
        <w:t xml:space="preserve">PREMIO POESIO</w:t>
      </w:r>
    </w:p>
    <w:p w:rsidR="00000000" w:rsidDel="00000000" w:rsidP="00000000" w:rsidRDefault="00000000" w:rsidRPr="00000000" w14:paraId="00000015">
      <w:pPr>
        <w:spacing w:after="180" w:lineRule="auto"/>
        <w:jc w:val="both"/>
        <w:rPr>
          <w:sz w:val="22"/>
          <w:szCs w:val="22"/>
        </w:rPr>
      </w:pPr>
      <w:r w:rsidDel="00000000" w:rsidR="00000000" w:rsidRPr="00000000">
        <w:rPr>
          <w:sz w:val="22"/>
          <w:szCs w:val="22"/>
          <w:rtl w:val="0"/>
        </w:rPr>
        <w:t xml:space="preserve">Giunge alla sua sesta ed</w:t>
      </w:r>
      <w:r w:rsidDel="00000000" w:rsidR="00000000" w:rsidRPr="00000000">
        <w:rPr>
          <w:sz w:val="22"/>
          <w:szCs w:val="22"/>
          <w:highlight w:val="white"/>
          <w:rtl w:val="0"/>
        </w:rPr>
        <w:t xml:space="preserve">izione il Premio Carla Poesio, il riconoscimento dedicato alla figura della studiosa che ha offerto un contributo fondamentale alla nascita e allo sviluppo di Bologna Children’s Book Fair, volto a premiare la </w:t>
      </w:r>
      <w:r w:rsidDel="00000000" w:rsidR="00000000" w:rsidRPr="00000000">
        <w:rPr>
          <w:b w:val="1"/>
          <w:sz w:val="22"/>
          <w:szCs w:val="22"/>
          <w:highlight w:val="white"/>
          <w:rtl w:val="0"/>
        </w:rPr>
        <w:t xml:space="preserve">miglior tesi italiana di laurea in Letteratura per l’infanzia</w:t>
      </w:r>
      <w:r w:rsidDel="00000000" w:rsidR="00000000" w:rsidRPr="00000000">
        <w:rPr>
          <w:sz w:val="22"/>
          <w:szCs w:val="22"/>
          <w:highlight w:val="white"/>
          <w:rtl w:val="0"/>
        </w:rPr>
        <w:t xml:space="preserve">. </w:t>
        <w:br w:type="textWrapping"/>
        <w:t xml:space="preserve">Il vincitore, tra i 19 candidati, è </w:t>
      </w:r>
      <w:r w:rsidDel="00000000" w:rsidR="00000000" w:rsidRPr="00000000">
        <w:rPr>
          <w:b w:val="1"/>
          <w:sz w:val="22"/>
          <w:szCs w:val="22"/>
          <w:highlight w:val="white"/>
          <w:rtl w:val="0"/>
        </w:rPr>
        <w:t xml:space="preserve">Matteo Lazzari</w:t>
      </w:r>
      <w:r w:rsidDel="00000000" w:rsidR="00000000" w:rsidRPr="00000000">
        <w:rPr>
          <w:sz w:val="22"/>
          <w:szCs w:val="22"/>
          <w:highlight w:val="white"/>
          <w:rtl w:val="0"/>
        </w:rPr>
        <w:t xml:space="preserve"> con la tesi </w:t>
      </w:r>
      <w:r w:rsidDel="00000000" w:rsidR="00000000" w:rsidRPr="00000000">
        <w:rPr>
          <w:i w:val="1"/>
          <w:sz w:val="22"/>
          <w:szCs w:val="22"/>
          <w:highlight w:val="white"/>
          <w:rtl w:val="0"/>
        </w:rPr>
        <w:t xml:space="preserve">“L’Israel dei bambini”: storia di un periodico per bambini nell’Italia del dopoguerra (1949-1952) e la collaborazione al giornalino di Emanuele Luzzati, </w:t>
      </w:r>
      <w:r w:rsidDel="00000000" w:rsidR="00000000" w:rsidRPr="00000000">
        <w:rPr>
          <w:sz w:val="22"/>
          <w:szCs w:val="22"/>
          <w:highlight w:val="white"/>
          <w:rtl w:val="0"/>
        </w:rPr>
        <w:t xml:space="preserve">che sarà pubblicata dalla casa editrice Edizioni ETS nel 2025, grazie al sostegno di BolognaFiere. </w:t>
      </w:r>
      <w:r w:rsidDel="00000000" w:rsidR="00000000" w:rsidRPr="00000000">
        <w:rPr>
          <w:i w:val="1"/>
          <w:sz w:val="22"/>
          <w:szCs w:val="22"/>
          <w:highlight w:val="white"/>
          <w:rtl w:val="0"/>
        </w:rPr>
        <w:br w:type="textWrapping"/>
      </w:r>
      <w:r w:rsidDel="00000000" w:rsidR="00000000" w:rsidRPr="00000000">
        <w:rPr>
          <w:sz w:val="22"/>
          <w:szCs w:val="22"/>
          <w:highlight w:val="white"/>
          <w:rtl w:val="0"/>
        </w:rPr>
        <w:t xml:space="preserve">Questa la motivazione della giuria, composta da </w:t>
      </w:r>
      <w:r w:rsidDel="00000000" w:rsidR="00000000" w:rsidRPr="00000000">
        <w:rPr>
          <w:b w:val="1"/>
          <w:sz w:val="22"/>
          <w:szCs w:val="22"/>
          <w:highlight w:val="white"/>
          <w:rtl w:val="0"/>
        </w:rPr>
        <w:t xml:space="preserve">Emma Beseghi</w:t>
      </w:r>
      <w:r w:rsidDel="00000000" w:rsidR="00000000" w:rsidRPr="00000000">
        <w:rPr>
          <w:sz w:val="22"/>
          <w:szCs w:val="22"/>
          <w:highlight w:val="white"/>
          <w:rtl w:val="0"/>
        </w:rPr>
        <w:t xml:space="preserve"> (Università di Bologna), </w:t>
      </w:r>
      <w:r w:rsidDel="00000000" w:rsidR="00000000" w:rsidRPr="00000000">
        <w:rPr>
          <w:b w:val="1"/>
          <w:sz w:val="22"/>
          <w:szCs w:val="22"/>
          <w:highlight w:val="white"/>
          <w:rtl w:val="0"/>
        </w:rPr>
        <w:t xml:space="preserve">Lorenzo Cantatore</w:t>
      </w:r>
      <w:r w:rsidDel="00000000" w:rsidR="00000000" w:rsidRPr="00000000">
        <w:rPr>
          <w:sz w:val="22"/>
          <w:szCs w:val="22"/>
          <w:highlight w:val="white"/>
          <w:rtl w:val="0"/>
        </w:rPr>
        <w:t xml:space="preserve"> (Università degli Studi Roma Tre) e </w:t>
      </w:r>
      <w:r w:rsidDel="00000000" w:rsidR="00000000" w:rsidRPr="00000000">
        <w:rPr>
          <w:b w:val="1"/>
          <w:sz w:val="22"/>
          <w:szCs w:val="22"/>
          <w:highlight w:val="white"/>
          <w:rtl w:val="0"/>
        </w:rPr>
        <w:t xml:space="preserve">Pino Boero</w:t>
      </w:r>
      <w:r w:rsidDel="00000000" w:rsidR="00000000" w:rsidRPr="00000000">
        <w:rPr>
          <w:sz w:val="22"/>
          <w:szCs w:val="22"/>
          <w:highlight w:val="white"/>
          <w:rtl w:val="0"/>
        </w:rPr>
        <w:t xml:space="preserve"> (Università di Genova): </w:t>
      </w:r>
      <w:r w:rsidDel="00000000" w:rsidR="00000000" w:rsidRPr="00000000">
        <w:rPr>
          <w:i w:val="1"/>
          <w:sz w:val="22"/>
          <w:szCs w:val="22"/>
          <w:highlight w:val="white"/>
          <w:rtl w:val="0"/>
        </w:rPr>
        <w:t xml:space="preserve">“Nella sua tesi di laurea in Scienze della Formazione Primaria, discussa presso l’Università di Milano-Bicocca nell’anno accademico 2021-2022, Matteo Lazzari ricostruisce la vicenda sommersa del periodico “L’Israel dei bambini”, concepito da un gruppo di uomini e donne scampati miracolosamente alla persecuzione nazi-fascista. Nell’approfondita ricostruzione del clima storico culturale del secondo dopoguerra italiano, questo quindicinale ferrarese acquista finalmente lo spessore estetico, pedagogico, politico e civile che gli spetta. L’impostazione metodologica, basata su eccellenti capacità critico-comparative e su un rigoroso taglio filologico, ha permesso a Lazzari di restaurare un passaggio iconografico pressoché inedito del cammino creativo di Emanuele Luzzati, protagonista indiscusso di questa preziosa ricerca.” </w:t>
        <w:br w:type="textWrapping"/>
      </w:r>
      <w:r w:rsidDel="00000000" w:rsidR="00000000" w:rsidRPr="00000000">
        <w:rPr>
          <w:sz w:val="22"/>
          <w:szCs w:val="22"/>
          <w:highlight w:val="white"/>
          <w:rtl w:val="0"/>
        </w:rPr>
        <w:br w:type="textWrapping"/>
      </w:r>
      <w:r w:rsidDel="00000000" w:rsidR="00000000" w:rsidRPr="00000000">
        <w:rPr>
          <w:b w:val="1"/>
          <w:highlight w:val="white"/>
          <w:rtl w:val="0"/>
        </w:rPr>
        <w:t xml:space="preserve">PREMIO INTERNAZIONALE D’ILLUSTRAZIONE BOLOGNA CHILDREN’S BOOK FAIR – FUNDACIÓN SM</w:t>
      </w:r>
      <w:r w:rsidDel="00000000" w:rsidR="00000000" w:rsidRPr="00000000">
        <w:rPr>
          <w:rtl w:val="0"/>
        </w:rPr>
        <w:t xml:space="preserve"> </w:t>
        <w:br w:type="textWrapping"/>
      </w:r>
      <w:r w:rsidDel="00000000" w:rsidR="00000000" w:rsidRPr="00000000">
        <w:rPr>
          <w:sz w:val="22"/>
          <w:szCs w:val="22"/>
          <w:rtl w:val="0"/>
        </w:rPr>
        <w:t xml:space="preserve">Istituito nel 2009 da </w:t>
      </w:r>
      <w:r w:rsidDel="00000000" w:rsidR="00000000" w:rsidRPr="00000000">
        <w:rPr>
          <w:sz w:val="22"/>
          <w:szCs w:val="22"/>
          <w:highlight w:val="white"/>
          <w:rtl w:val="0"/>
        </w:rPr>
        <w:t xml:space="preserve">Bologna Children’s Book Fair e Fundación SM, attiva nel campo educativo e della promozione del libro per ragazzi, il premio ha la finalità di scoprire, incoraggiare e sostenere nuovi talenti dell’illustrazione. Rivolto agli artisti under 35 anni già selezionati per la </w:t>
      </w:r>
      <w:r w:rsidDel="00000000" w:rsidR="00000000" w:rsidRPr="00000000">
        <w:rPr>
          <w:i w:val="1"/>
          <w:sz w:val="22"/>
          <w:szCs w:val="22"/>
          <w:highlight w:val="white"/>
          <w:rtl w:val="0"/>
        </w:rPr>
        <w:t xml:space="preserve">Mostra Illustrator</w:t>
      </w:r>
      <w:r w:rsidDel="00000000" w:rsidR="00000000" w:rsidRPr="00000000">
        <w:rPr>
          <w:sz w:val="22"/>
          <w:szCs w:val="22"/>
          <w:highlight w:val="white"/>
          <w:rtl w:val="0"/>
        </w:rPr>
        <w:t xml:space="preserve">i, offre al vincitore</w:t>
      </w:r>
      <w:r w:rsidDel="00000000" w:rsidR="00000000" w:rsidRPr="00000000">
        <w:rPr>
          <w:sz w:val="22"/>
          <w:szCs w:val="22"/>
          <w:rtl w:val="0"/>
        </w:rPr>
        <w:t xml:space="preserve"> una borsa di studio c</w:t>
      </w:r>
      <w:r w:rsidDel="00000000" w:rsidR="00000000" w:rsidRPr="00000000">
        <w:rPr>
          <w:sz w:val="22"/>
          <w:szCs w:val="22"/>
          <w:highlight w:val="white"/>
          <w:rtl w:val="0"/>
        </w:rPr>
        <w:t xml:space="preserve">on l’intento di garantirgli la tranquillità per creare, in un anno, un albo illustrato che verrà pubblicato e lanciato sul mercato mondiale dalla casa editrice spagnola SM. Gli originali delle illustrazioni del libro vengono poi presentati in una mostra personale nell’edizione successiva della Bologna Children’s Book Fair. Il vincitore è annunciato in fiera (10 aprile, Illustrators Café, 12.30-13.20).</w:t>
      </w:r>
      <w:r w:rsidDel="00000000" w:rsidR="00000000" w:rsidRPr="00000000">
        <w:rPr>
          <w:rtl w:val="0"/>
        </w:rPr>
      </w:r>
    </w:p>
    <w:p w:rsidR="00000000" w:rsidDel="00000000" w:rsidP="00000000" w:rsidRDefault="00000000" w:rsidRPr="00000000" w14:paraId="00000016">
      <w:pPr>
        <w:shd w:fill="ffffff" w:val="clear"/>
        <w:jc w:val="both"/>
        <w:rPr>
          <w:b w:val="1"/>
          <w:highlight w:val="white"/>
        </w:rPr>
      </w:pPr>
      <w:r w:rsidDel="00000000" w:rsidR="00000000" w:rsidRPr="00000000">
        <w:rPr>
          <w:b w:val="1"/>
          <w:highlight w:val="white"/>
          <w:rtl w:val="0"/>
        </w:rPr>
        <w:t xml:space="preserve">ARS IN FABULA - GRANT AWARD</w:t>
      </w:r>
    </w:p>
    <w:p w:rsidR="00000000" w:rsidDel="00000000" w:rsidP="00000000" w:rsidRDefault="00000000" w:rsidRPr="00000000" w14:paraId="00000017">
      <w:pPr>
        <w:shd w:fill="ffffff" w:val="clear"/>
        <w:jc w:val="both"/>
        <w:rPr>
          <w:b w:val="1"/>
        </w:rPr>
      </w:pPr>
      <w:r w:rsidDel="00000000" w:rsidR="00000000" w:rsidRPr="00000000">
        <w:rPr>
          <w:sz w:val="22"/>
          <w:szCs w:val="22"/>
          <w:highlight w:val="white"/>
          <w:rtl w:val="0"/>
        </w:rPr>
        <w:t xml:space="preserve">Torna per la sua 13ª edizione l’</w:t>
      </w:r>
      <w:r w:rsidDel="00000000" w:rsidR="00000000" w:rsidRPr="00000000">
        <w:rPr>
          <w:b w:val="1"/>
          <w:sz w:val="22"/>
          <w:szCs w:val="22"/>
          <w:highlight w:val="white"/>
          <w:rtl w:val="0"/>
        </w:rPr>
        <w:t xml:space="preserve">ARS IN FABULA - Grant Award</w:t>
      </w:r>
      <w:r w:rsidDel="00000000" w:rsidR="00000000" w:rsidRPr="00000000">
        <w:rPr>
          <w:sz w:val="22"/>
          <w:szCs w:val="22"/>
          <w:highlight w:val="white"/>
          <w:rtl w:val="0"/>
        </w:rPr>
        <w:t xml:space="preserve">, istituito da ARS IN FABULA - Scuola di Illustrazione (attiva nel campo dell’alta formazione e della promozione del libro per ragazzi) nel 2012 in collaborazione con Bologna Children’s Book Fair, al fine di sostenere i nuovi talenti dell’illustrazione attraverso un percorso di alta formazione. Il riconoscimento viene infatti assegnato ogni anno a un giovane illustratore inedito, di età inferiore ai 30 anni, scelto tra i selezionati per la </w:t>
      </w:r>
      <w:r w:rsidDel="00000000" w:rsidR="00000000" w:rsidRPr="00000000">
        <w:rPr>
          <w:i w:val="1"/>
          <w:sz w:val="22"/>
          <w:szCs w:val="22"/>
          <w:highlight w:val="white"/>
          <w:rtl w:val="0"/>
        </w:rPr>
        <w:t xml:space="preserve">Mostra Illustratori</w:t>
      </w:r>
      <w:r w:rsidDel="00000000" w:rsidR="00000000" w:rsidRPr="00000000">
        <w:rPr>
          <w:sz w:val="22"/>
          <w:szCs w:val="22"/>
          <w:highlight w:val="white"/>
          <w:rtl w:val="0"/>
        </w:rPr>
        <w:t xml:space="preserve"> da una giuria costituita da docenti del Master che si riuniscono a Bologna in occasione della fiera, e consiste nella possibilità di frequentare a titolo gratuito l’ARS IN FABULA – Master in Illustrazione per l’Editoria, lavorando a un progetto libro assegnato al vincitore da uno degli editori partner del Master (10 aprile, Illustrators Café, 12.30-13.20). </w:t>
        <w:br w:type="textWrapping"/>
        <w:br w:type="textWrapping"/>
      </w:r>
      <w:r w:rsidDel="00000000" w:rsidR="00000000" w:rsidRPr="00000000">
        <w:rPr>
          <w:b w:val="1"/>
          <w:rtl w:val="0"/>
        </w:rPr>
        <w:t xml:space="preserve">I PREMI DI BOLOGNABOOKPLUS</w:t>
      </w:r>
    </w:p>
    <w:p w:rsidR="00000000" w:rsidDel="00000000" w:rsidP="00000000" w:rsidRDefault="00000000" w:rsidRPr="00000000" w14:paraId="00000018">
      <w:pPr>
        <w:shd w:fill="ffffff" w:val="clear"/>
        <w:jc w:val="both"/>
        <w:rPr>
          <w:b w:val="1"/>
        </w:rPr>
      </w:pPr>
      <w:r w:rsidDel="00000000" w:rsidR="00000000" w:rsidRPr="00000000">
        <w:rPr>
          <w:sz w:val="22"/>
          <w:szCs w:val="22"/>
          <w:highlight w:val="white"/>
          <w:rtl w:val="0"/>
        </w:rPr>
        <w:t xml:space="preserve">BolognaBookPlus, nell’ambito delle iniziative dedicate al self publishing, lancia l’</w:t>
      </w:r>
      <w:r w:rsidDel="00000000" w:rsidR="00000000" w:rsidRPr="00000000">
        <w:rPr>
          <w:b w:val="1"/>
          <w:sz w:val="22"/>
          <w:szCs w:val="22"/>
          <w:highlight w:val="white"/>
          <w:rtl w:val="0"/>
        </w:rPr>
        <w:t xml:space="preserve">Indie Authors Book Jacket Award</w:t>
      </w:r>
      <w:r w:rsidDel="00000000" w:rsidR="00000000" w:rsidRPr="00000000">
        <w:rPr>
          <w:sz w:val="22"/>
          <w:szCs w:val="22"/>
          <w:highlight w:val="white"/>
          <w:rtl w:val="0"/>
        </w:rPr>
        <w:t xml:space="preserve">, con l’obiettivo di dare visibilità alle migliori copertine di autori autopubblicati, mettendo in luce un settore ancora poco esplorato ma di grande vitalità. E ancora, i</w:t>
      </w:r>
      <w:r w:rsidDel="00000000" w:rsidR="00000000" w:rsidRPr="00000000">
        <w:rPr>
          <w:sz w:val="22"/>
          <w:szCs w:val="22"/>
          <w:rtl w:val="0"/>
        </w:rPr>
        <w:t xml:space="preserve">l premio </w:t>
      </w:r>
      <w:r w:rsidDel="00000000" w:rsidR="00000000" w:rsidRPr="00000000">
        <w:rPr>
          <w:b w:val="1"/>
          <w:sz w:val="22"/>
          <w:szCs w:val="22"/>
          <w:rtl w:val="0"/>
        </w:rPr>
        <w:t xml:space="preserve">Talking Pictures,</w:t>
      </w:r>
      <w:r w:rsidDel="00000000" w:rsidR="00000000" w:rsidRPr="00000000">
        <w:rPr>
          <w:sz w:val="22"/>
          <w:szCs w:val="22"/>
          <w:rtl w:val="0"/>
        </w:rPr>
        <w:t xml:space="preserve"> dedicato a migliori visual book dell’Ucraina, organizzato in collaborazione con associazione Hamelin, Steven Guarnaccia e Book Arsenal Kiev. Vincitore e menzionati speciali sono presentati in fiera nell’incontro </w:t>
      </w:r>
      <w:r w:rsidDel="00000000" w:rsidR="00000000" w:rsidRPr="00000000">
        <w:rPr>
          <w:b w:val="1"/>
          <w:sz w:val="22"/>
          <w:szCs w:val="22"/>
          <w:rtl w:val="0"/>
        </w:rPr>
        <w:t xml:space="preserve">“Talking Pictures. The New Award for Ukrainian Book Design: the Winner and Special Mentions” </w:t>
      </w:r>
      <w:r w:rsidDel="00000000" w:rsidR="00000000" w:rsidRPr="00000000">
        <w:rPr>
          <w:sz w:val="22"/>
          <w:szCs w:val="22"/>
          <w:rtl w:val="0"/>
        </w:rPr>
        <w:t xml:space="preserve">(10 aprile, BBPlus Theatre, 15.00-15.45).</w:t>
        <w:br w:type="textWrapping"/>
      </w:r>
      <w:r w:rsidDel="00000000" w:rsidR="00000000" w:rsidRPr="00000000">
        <w:rPr>
          <w:rFonts w:ascii="Arial" w:cs="Arial" w:eastAsia="Arial" w:hAnsi="Arial"/>
          <w:sz w:val="26"/>
          <w:szCs w:val="26"/>
          <w:highlight w:val="white"/>
          <w:rtl w:val="0"/>
        </w:rPr>
        <w:br w:type="textWrapping"/>
      </w:r>
      <w:r w:rsidDel="00000000" w:rsidR="00000000" w:rsidRPr="00000000">
        <w:rPr>
          <w:b w:val="1"/>
          <w:rtl w:val="0"/>
        </w:rPr>
        <w:t xml:space="preserve">I BOLOGNA LICENSING AWARDS</w:t>
      </w:r>
    </w:p>
    <w:p w:rsidR="00000000" w:rsidDel="00000000" w:rsidP="00000000" w:rsidRDefault="00000000" w:rsidRPr="00000000" w14:paraId="00000019">
      <w:pPr>
        <w:shd w:fill="ffffff" w:val="clear"/>
        <w:jc w:val="both"/>
        <w:rPr>
          <w:sz w:val="22"/>
          <w:szCs w:val="22"/>
          <w:highlight w:val="white"/>
        </w:rPr>
      </w:pPr>
      <w:r w:rsidDel="00000000" w:rsidR="00000000" w:rsidRPr="00000000">
        <w:rPr>
          <w:sz w:val="22"/>
          <w:szCs w:val="22"/>
          <w:rtl w:val="0"/>
        </w:rPr>
        <w:t xml:space="preserve">A completare la ricerca dell’eccellenza nel campo dei contenuti per ragazzi che BCBF opera a tutto tondo, </w:t>
      </w:r>
      <w:r w:rsidDel="00000000" w:rsidR="00000000" w:rsidRPr="00000000">
        <w:rPr>
          <w:sz w:val="22"/>
          <w:szCs w:val="22"/>
          <w:highlight w:val="white"/>
          <w:rtl w:val="0"/>
        </w:rPr>
        <w:t xml:space="preserve">i Bologna Licensin</w:t>
      </w:r>
      <w:r w:rsidDel="00000000" w:rsidR="00000000" w:rsidRPr="00000000">
        <w:rPr>
          <w:sz w:val="22"/>
          <w:szCs w:val="22"/>
          <w:rtl w:val="0"/>
        </w:rPr>
        <w:t xml:space="preserve">g Awards - l’unico premio del settore in Italia per licenzianti/agenzie, licenziatari e retailer a livello internazionale, relativo allo sviluppo di properties e brand nel corso del 2023 - premia i migliori progetti nelle categorie: Best Preschool Licensing Project, Best Kids Licensing Project, Best Teen Licensing Project, Best Young Adult Licensing Project, Best Retail Project, Best Fashion Project, Best Licensed Publishing Project, Best Licensed Toy Project, Best Promotion/Loyalty campaign, Promotion: Best Licensed Kiosk Product, Best Licensed Sustainable Project, Best Property of the Year. I vincitori sono annunciati durante la Fiera (8 aprile, Licensing Conference Room, 16.30-17.30). </w:t>
      </w:r>
      <w:r w:rsidDel="00000000" w:rsidR="00000000" w:rsidRPr="00000000">
        <w:rPr>
          <w:sz w:val="22"/>
          <w:szCs w:val="22"/>
          <w:highlight w:val="white"/>
          <w:rtl w:val="0"/>
        </w:rPr>
        <w:br w:type="textWrapping"/>
        <w:br w:type="textWrapping"/>
      </w:r>
    </w:p>
    <w:p w:rsidR="00000000" w:rsidDel="00000000" w:rsidP="00000000" w:rsidRDefault="00000000" w:rsidRPr="00000000" w14:paraId="0000001A">
      <w:pPr>
        <w:shd w:fill="ffffff" w:val="clear"/>
        <w:jc w:val="both"/>
        <w:rPr>
          <w:b w:val="1"/>
        </w:rPr>
      </w:pPr>
      <w:r w:rsidDel="00000000" w:rsidR="00000000" w:rsidRPr="00000000">
        <w:rPr>
          <w:b w:val="1"/>
          <w:rtl w:val="0"/>
        </w:rPr>
        <w:t xml:space="preserve">PREMI PUBLIShER</w:t>
      </w:r>
    </w:p>
    <w:p w:rsidR="00000000" w:rsidDel="00000000" w:rsidP="00000000" w:rsidRDefault="00000000" w:rsidRPr="00000000" w14:paraId="0000001B">
      <w:pPr>
        <w:shd w:fill="ffffff" w:val="clear"/>
        <w:jc w:val="both"/>
        <w:rPr>
          <w:b w:val="1"/>
          <w:highlight w:val="white"/>
        </w:rPr>
      </w:pPr>
      <w:r w:rsidDel="00000000" w:rsidR="00000000" w:rsidRPr="00000000">
        <w:rPr>
          <w:sz w:val="22"/>
          <w:szCs w:val="22"/>
          <w:rtl w:val="0"/>
        </w:rPr>
        <w:t xml:space="preserve">PublisHer lancia i </w:t>
      </w:r>
      <w:r w:rsidDel="00000000" w:rsidR="00000000" w:rsidRPr="00000000">
        <w:rPr>
          <w:b w:val="1"/>
          <w:sz w:val="22"/>
          <w:szCs w:val="22"/>
          <w:rtl w:val="0"/>
        </w:rPr>
        <w:t xml:space="preserve">PublisHer Excellence Awards</w:t>
      </w:r>
      <w:r w:rsidDel="00000000" w:rsidR="00000000" w:rsidRPr="00000000">
        <w:rPr>
          <w:sz w:val="22"/>
          <w:szCs w:val="22"/>
          <w:rtl w:val="0"/>
        </w:rPr>
        <w:t xml:space="preserve">, per premiare le professioniste dell'editoria che hanno fatto la differenza nel settore. Suddivisi in tre categorie, i premi celebrano, elevano e incoraggiano le donne che hanno segnato una strada grazie alla loro ingegnosità, resilienza e visione: </w:t>
      </w:r>
      <w:r w:rsidDel="00000000" w:rsidR="00000000" w:rsidRPr="00000000">
        <w:rPr>
          <w:b w:val="1"/>
          <w:sz w:val="22"/>
          <w:szCs w:val="22"/>
          <w:rtl w:val="0"/>
        </w:rPr>
        <w:t xml:space="preserve">Premio alla carriera</w:t>
      </w:r>
      <w:r w:rsidDel="00000000" w:rsidR="00000000" w:rsidRPr="00000000">
        <w:rPr>
          <w:sz w:val="22"/>
          <w:szCs w:val="22"/>
          <w:rtl w:val="0"/>
        </w:rPr>
        <w:t xml:space="preserve"> (per una decana dell'editoria - almeno 20 anni di carriera - che ha avuto un impatto significativo e duraturo sul settore), </w:t>
      </w:r>
      <w:r w:rsidDel="00000000" w:rsidR="00000000" w:rsidRPr="00000000">
        <w:rPr>
          <w:b w:val="1"/>
          <w:sz w:val="22"/>
          <w:szCs w:val="22"/>
          <w:rtl w:val="0"/>
        </w:rPr>
        <w:t xml:space="preserve">Emerging Leader Award</w:t>
      </w:r>
      <w:r w:rsidDel="00000000" w:rsidR="00000000" w:rsidRPr="00000000">
        <w:rPr>
          <w:sz w:val="22"/>
          <w:szCs w:val="22"/>
          <w:rtl w:val="0"/>
        </w:rPr>
        <w:t xml:space="preserve"> (per una stella nascente dell'editoria sotto i 30 anni che abbia dimostrato una leadership eccezionale, una visione d'insieme e il potere di guidare un cambiamento positivo) e </w:t>
      </w:r>
      <w:r w:rsidDel="00000000" w:rsidR="00000000" w:rsidRPr="00000000">
        <w:rPr>
          <w:b w:val="1"/>
          <w:sz w:val="22"/>
          <w:szCs w:val="22"/>
          <w:rtl w:val="0"/>
        </w:rPr>
        <w:t xml:space="preserve">Premio per l'innovazione</w:t>
      </w:r>
      <w:r w:rsidDel="00000000" w:rsidR="00000000" w:rsidRPr="00000000">
        <w:rPr>
          <w:sz w:val="22"/>
          <w:szCs w:val="22"/>
          <w:rtl w:val="0"/>
        </w:rPr>
        <w:t xml:space="preserve"> (per qualsiasi donna che abbia introdotto un contributo innovativo in qualsiasi aspetto del settore editoriale). Una giuria di esperti del settore decreterà i vincitori, annunciati a BCBF ad aprile. </w:t>
      </w:r>
      <w:r w:rsidDel="00000000" w:rsidR="00000000" w:rsidRPr="00000000">
        <w:rPr>
          <w:rtl w:val="0"/>
        </w:rPr>
      </w:r>
    </w:p>
    <w:p w:rsidR="00000000" w:rsidDel="00000000" w:rsidP="00000000" w:rsidRDefault="00000000" w:rsidRPr="00000000" w14:paraId="0000001C">
      <w:pPr>
        <w:shd w:fill="ffffff" w:val="clear"/>
        <w:spacing w:after="180" w:lineRule="auto"/>
        <w:jc w:val="both"/>
        <w:rPr>
          <w:b w:val="1"/>
          <w:highlight w:val="yellow"/>
        </w:rPr>
      </w:pPr>
      <w:r w:rsidDel="00000000" w:rsidR="00000000" w:rsidRPr="00000000">
        <w:rPr>
          <w:rtl w:val="0"/>
        </w:rPr>
      </w:r>
    </w:p>
    <w:sectPr>
      <w:headerReference r:id="rId7" w:type="default"/>
      <w:footerReference r:id="rId8" w:type="default"/>
      <w:pgSz w:h="16838" w:w="11906" w:orient="portrait"/>
      <w:pgMar w:bottom="851" w:top="0" w:left="567" w:right="567" w:header="403" w:footer="403"/>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819"/>
        <w:tab w:val="right" w:leader="none" w:pos="9638"/>
      </w:tabs>
      <w:rPr>
        <w:color w:val="000000"/>
      </w:rPr>
    </w:pPr>
    <w:r w:rsidDel="00000000" w:rsidR="00000000" w:rsidRPr="00000000">
      <w:rPr>
        <w:color w:val="000000"/>
      </w:rPr>
      <w:drawing>
        <wp:inline distB="0" distT="0" distL="0" distR="0">
          <wp:extent cx="6832600" cy="1320800"/>
          <wp:effectExtent b="0" l="0" r="0" t="0"/>
          <wp:docPr descr="Immagine che contiene testo, schermata&#10;&#10;Descrizione generata automaticamente" id="12" name="image1.png"/>
          <a:graphic>
            <a:graphicData uri="http://schemas.openxmlformats.org/drawingml/2006/picture">
              <pic:pic>
                <pic:nvPicPr>
                  <pic:cNvPr descr="Immagine che contiene testo, schermata&#10;&#10;Descrizione generata automaticamente" id="0" name="image1.png"/>
                  <pic:cNvPicPr preferRelativeResize="0"/>
                </pic:nvPicPr>
                <pic:blipFill>
                  <a:blip r:embed="rId1"/>
                  <a:srcRect b="0" l="0" r="0" t="0"/>
                  <a:stretch>
                    <a:fillRect/>
                  </a:stretch>
                </pic:blipFill>
                <pic:spPr>
                  <a:xfrm>
                    <a:off x="0" y="0"/>
                    <a:ext cx="6832600" cy="1320800"/>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819"/>
        <w:tab w:val="right" w:leader="none" w:pos="9638"/>
      </w:tabs>
      <w:rPr>
        <w:color w:val="000000"/>
      </w:rPr>
    </w:pPr>
    <w:r w:rsidDel="00000000" w:rsidR="00000000" w:rsidRPr="00000000">
      <w:rPr>
        <w:color w:val="000000"/>
      </w:rPr>
      <w:drawing>
        <wp:inline distB="0" distT="0" distL="0" distR="0">
          <wp:extent cx="6832600" cy="2857500"/>
          <wp:effectExtent b="0" l="0" r="0" t="0"/>
          <wp:docPr descr="Immagine che contiene schermata, testo, pallone&#10;&#10;Descrizione generata automaticamente" id="11" name="image2.png"/>
          <a:graphic>
            <a:graphicData uri="http://schemas.openxmlformats.org/drawingml/2006/picture">
              <pic:pic>
                <pic:nvPicPr>
                  <pic:cNvPr descr="Immagine che contiene schermata, testo, pallone&#10;&#10;Descrizione generata automaticamente" id="0" name="image2.png"/>
                  <pic:cNvPicPr preferRelativeResize="0"/>
                </pic:nvPicPr>
                <pic:blipFill>
                  <a:blip r:embed="rId1"/>
                  <a:srcRect b="0" l="0" r="0" t="0"/>
                  <a:stretch>
                    <a:fillRect/>
                  </a:stretch>
                </pic:blipFill>
                <pic:spPr>
                  <a:xfrm>
                    <a:off x="0" y="0"/>
                    <a:ext cx="6832600" cy="28575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it-IT"/>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e" w:default="1">
    <w:name w:val="Normal"/>
    <w:qFormat w:val="1"/>
  </w:style>
  <w:style w:type="paragraph" w:styleId="Titolo1">
    <w:name w:val="heading 1"/>
    <w:basedOn w:val="Normale"/>
    <w:next w:val="Normale"/>
    <w:uiPriority w:val="9"/>
    <w:qFormat w:val="1"/>
    <w:pPr>
      <w:keepNext w:val="1"/>
      <w:keepLines w:val="1"/>
      <w:spacing w:after="120" w:before="480"/>
      <w:outlineLvl w:val="0"/>
    </w:pPr>
    <w:rPr>
      <w:b w:val="1"/>
      <w:sz w:val="48"/>
      <w:szCs w:val="48"/>
    </w:rPr>
  </w:style>
  <w:style w:type="paragraph" w:styleId="Titolo2">
    <w:name w:val="heading 2"/>
    <w:basedOn w:val="Normale"/>
    <w:next w:val="Normale"/>
    <w:uiPriority w:val="9"/>
    <w:semiHidden w:val="1"/>
    <w:unhideWhenUsed w:val="1"/>
    <w:qFormat w:val="1"/>
    <w:pPr>
      <w:keepNext w:val="1"/>
      <w:keepLines w:val="1"/>
      <w:spacing w:after="80" w:before="360"/>
      <w:outlineLvl w:val="1"/>
    </w:pPr>
    <w:rPr>
      <w:b w:val="1"/>
      <w:sz w:val="36"/>
      <w:szCs w:val="36"/>
    </w:rPr>
  </w:style>
  <w:style w:type="paragraph" w:styleId="Titolo3">
    <w:name w:val="heading 3"/>
    <w:basedOn w:val="Normale"/>
    <w:next w:val="Normale"/>
    <w:uiPriority w:val="9"/>
    <w:semiHidden w:val="1"/>
    <w:unhideWhenUsed w:val="1"/>
    <w:qFormat w:val="1"/>
    <w:pPr>
      <w:keepNext w:val="1"/>
      <w:keepLines w:val="1"/>
      <w:spacing w:after="80" w:before="280"/>
      <w:outlineLvl w:val="2"/>
    </w:pPr>
    <w:rPr>
      <w:b w:val="1"/>
      <w:sz w:val="28"/>
      <w:szCs w:val="28"/>
    </w:rPr>
  </w:style>
  <w:style w:type="paragraph" w:styleId="Titolo4">
    <w:name w:val="heading 4"/>
    <w:basedOn w:val="Normale"/>
    <w:next w:val="Normale"/>
    <w:uiPriority w:val="9"/>
    <w:semiHidden w:val="1"/>
    <w:unhideWhenUsed w:val="1"/>
    <w:qFormat w:val="1"/>
    <w:pPr>
      <w:keepNext w:val="1"/>
      <w:keepLines w:val="1"/>
      <w:spacing w:after="40" w:before="240"/>
      <w:outlineLvl w:val="3"/>
    </w:pPr>
    <w:rPr>
      <w:b w:val="1"/>
    </w:rPr>
  </w:style>
  <w:style w:type="paragraph" w:styleId="Titolo5">
    <w:name w:val="heading 5"/>
    <w:basedOn w:val="Normale"/>
    <w:next w:val="Normale"/>
    <w:uiPriority w:val="9"/>
    <w:semiHidden w:val="1"/>
    <w:unhideWhenUsed w:val="1"/>
    <w:qFormat w:val="1"/>
    <w:pPr>
      <w:keepNext w:val="1"/>
      <w:keepLines w:val="1"/>
      <w:spacing w:after="40" w:before="220"/>
      <w:outlineLvl w:val="4"/>
    </w:pPr>
    <w:rPr>
      <w:b w:val="1"/>
      <w:sz w:val="22"/>
      <w:szCs w:val="22"/>
    </w:rPr>
  </w:style>
  <w:style w:type="paragraph" w:styleId="Titolo6">
    <w:name w:val="heading 6"/>
    <w:basedOn w:val="Normale"/>
    <w:next w:val="Normale"/>
    <w:uiPriority w:val="9"/>
    <w:semiHidden w:val="1"/>
    <w:unhideWhenUsed w:val="1"/>
    <w:qFormat w:val="1"/>
    <w:pPr>
      <w:keepNext w:val="1"/>
      <w:keepLines w:val="1"/>
      <w:spacing w:after="40" w:before="200"/>
      <w:outlineLvl w:val="5"/>
    </w:pPr>
    <w:rPr>
      <w:b w:val="1"/>
      <w:sz w:val="20"/>
      <w:szCs w:val="20"/>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itolo">
    <w:name w:val="Title"/>
    <w:basedOn w:val="Normale"/>
    <w:next w:val="Normale"/>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paragraph" w:styleId="Intestazione">
    <w:name w:val="header"/>
    <w:basedOn w:val="Normale"/>
    <w:link w:val="IntestazioneCarattere"/>
    <w:uiPriority w:val="99"/>
    <w:unhideWhenUsed w:val="1"/>
    <w:rsid w:val="00D959FD"/>
    <w:pPr>
      <w:tabs>
        <w:tab w:val="center" w:pos="4819"/>
        <w:tab w:val="right" w:pos="9638"/>
      </w:tabs>
    </w:pPr>
  </w:style>
  <w:style w:type="character" w:styleId="IntestazioneCarattere" w:customStyle="1">
    <w:name w:val="Intestazione Carattere"/>
    <w:basedOn w:val="Carpredefinitoparagrafo"/>
    <w:link w:val="Intestazione"/>
    <w:uiPriority w:val="99"/>
    <w:rsid w:val="00D959FD"/>
  </w:style>
  <w:style w:type="paragraph" w:styleId="Pidipagina">
    <w:name w:val="footer"/>
    <w:basedOn w:val="Normale"/>
    <w:link w:val="PidipaginaCarattere"/>
    <w:uiPriority w:val="99"/>
    <w:unhideWhenUsed w:val="1"/>
    <w:rsid w:val="00D959FD"/>
    <w:pPr>
      <w:tabs>
        <w:tab w:val="center" w:pos="4819"/>
        <w:tab w:val="right" w:pos="9638"/>
      </w:tabs>
    </w:pPr>
  </w:style>
  <w:style w:type="character" w:styleId="PidipaginaCarattere" w:customStyle="1">
    <w:name w:val="Piè di pagina Carattere"/>
    <w:basedOn w:val="Carpredefinitoparagrafo"/>
    <w:link w:val="Pidipagina"/>
    <w:uiPriority w:val="99"/>
    <w:rsid w:val="00D959FD"/>
  </w:style>
  <w:style w:type="paragraph" w:styleId="BCBF-titoli" w:customStyle="1">
    <w:name w:val="BCBF-titoli"/>
    <w:basedOn w:val="Normale"/>
    <w:qFormat w:val="1"/>
    <w:rsid w:val="00277385"/>
    <w:rPr>
      <w:b w:val="1"/>
      <w:bCs w:val="1"/>
      <w:color w:val="ee7f00"/>
      <w:sz w:val="28"/>
      <w:szCs w:val="28"/>
    </w:rPr>
  </w:style>
  <w:style w:type="paragraph" w:styleId="BCBF-abstract" w:customStyle="1">
    <w:name w:val="BCBF-abstract"/>
    <w:basedOn w:val="Normale"/>
    <w:qFormat w:val="1"/>
    <w:rsid w:val="00277385"/>
    <w:rPr>
      <w:color w:val="e2007a"/>
      <w:sz w:val="28"/>
      <w:szCs w:val="28"/>
    </w:rPr>
  </w:style>
  <w:style w:type="paragraph" w:styleId="BCBF-testo" w:customStyle="1">
    <w:name w:val="BCBF-testo"/>
    <w:basedOn w:val="Normale"/>
    <w:qFormat w:val="1"/>
    <w:rsid w:val="00277385"/>
  </w:style>
  <w:style w:type="paragraph" w:styleId="Sottotitolo">
    <w:name w:val="Subtitle"/>
    <w:basedOn w:val="Normale"/>
    <w:next w:val="Normale"/>
    <w:uiPriority w:val="11"/>
    <w:qFormat w:val="1"/>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jLjLyyG61tuunzalsJoYWYxnVg==">CgMxLjA4AHIhMUl6RmJrb2RyS3U5U3V3OWNPSXM1c2UyLVgwcDZWNnNu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2024-02-12T14:04:00Z</dcterms:created>
  <dc:creator>1-5</dc:creator>
</cp:coreProperties>
</file>